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9461E" w14:textId="77777777" w:rsidR="00C8305C" w:rsidRDefault="006161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А</w:t>
      </w:r>
      <w:r w:rsidR="00C8305C"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кціонерне товариство </w:t>
      </w:r>
      <w:r w:rsidR="004A03B4"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«КИЇВПРОЕКТ» </w:t>
      </w:r>
    </w:p>
    <w:p w14:paraId="1F63E250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>(ідентифікаційний код за ЄДРПОУ 04012780)</w:t>
      </w:r>
    </w:p>
    <w:p w14:paraId="55EDE2D0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>річні дистанційні загальні збори акціонерів</w:t>
      </w:r>
    </w:p>
    <w:p w14:paraId="222337E8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дата проведення загальних зборів </w:t>
      </w:r>
      <w:r w:rsidR="004160D4">
        <w:rPr>
          <w:rFonts w:ascii="Times New Roman CYR" w:hAnsi="Times New Roman CYR" w:cs="Times New Roman CYR"/>
          <w:kern w:val="0"/>
          <w:sz w:val="24"/>
          <w:szCs w:val="24"/>
        </w:rPr>
        <w:t>–</w:t>
      </w:r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r w:rsidR="004160D4">
        <w:rPr>
          <w:rFonts w:ascii="Times New Roman CYR" w:hAnsi="Times New Roman CYR" w:cs="Times New Roman CYR"/>
          <w:kern w:val="0"/>
          <w:sz w:val="24"/>
          <w:szCs w:val="24"/>
        </w:rPr>
        <w:t>03.04.2025</w:t>
      </w:r>
    </w:p>
    <w:p w14:paraId="3C2479CD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5E6181FE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Бюлетень </w:t>
      </w:r>
    </w:p>
    <w:p w14:paraId="5DC4C2EA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для голосування (щодо інших питань порядку денного, крім обрання органів товариства)</w:t>
      </w:r>
    </w:p>
    <w:p w14:paraId="60767C73" w14:textId="77777777" w:rsidR="00C8305C" w:rsidRPr="00291F9F" w:rsidRDefault="00C83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0"/>
      </w:tblGrid>
      <w:tr w:rsidR="00C8305C" w14:paraId="2D49C0A8" w14:textId="77777777">
        <w:tblPrEx>
          <w:tblCellMar>
            <w:top w:w="0" w:type="dxa"/>
            <w:bottom w:w="0" w:type="dxa"/>
          </w:tblCellMar>
        </w:tblPrEx>
        <w:tc>
          <w:tcPr>
            <w:tcW w:w="10600" w:type="dxa"/>
            <w:tcBorders>
              <w:top w:val="nil"/>
              <w:left w:val="nil"/>
              <w:bottom w:val="nil"/>
              <w:right w:val="nil"/>
            </w:tcBorders>
          </w:tcPr>
          <w:p w14:paraId="3C9121C4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Дата і час початку та завершення голосування: </w:t>
            </w: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з 11:00 </w:t>
            </w:r>
            <w:r w:rsidR="004160D4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>24.03.2025</w:t>
            </w: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до 18:00 </w:t>
            </w:r>
            <w:r w:rsidR="004160D4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>03.04.2025</w:t>
            </w:r>
          </w:p>
          <w:p w14:paraId="26C93BD0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Реквізити акціонера та представника акціонера (ім'я фізичної або найменування юридичної особи, які визначаються відповідно до вимог Цивільного кодексу України, або зазначення, що акціонером є держава або територіальна громада (із зазначенням назви), ідентифікаційний код юридичної особи згідно з Єдиним державним реєстром юридичних осіб, фізичних осіб - підприємців та громадських формувань, у тому числі уповноваженого органу на управління державним або комунальним майном (далі – ідентифікаційний код юридичної особи), код згідно з Єдиним державним реєстром інститутів спільного інвестування (за наявності) або номер реєстрації у торговому, судовому або банківському реєстрі – для юридичних осіб, зареєстрованих за межами України), назва, серія (за наявності), номер, дата видачі документа, що посвідчує фізичну особу та реєстраційний номер облікової картки платника податків (за наявності): </w:t>
            </w:r>
          </w:p>
          <w:p w14:paraId="11086BB7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                          </w:t>
            </w:r>
            <w:r w:rsidR="00C02717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</w:t>
            </w: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</w:t>
            </w:r>
          </w:p>
          <w:p w14:paraId="0B18F418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</w:t>
            </w:r>
            <w:r w:rsidR="00C02717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</w:t>
            </w:r>
          </w:p>
          <w:p w14:paraId="5759016D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</w:t>
            </w:r>
            <w:r w:rsidR="00C02717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</w:t>
            </w:r>
          </w:p>
          <w:p w14:paraId="0C98A218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</w:t>
            </w:r>
            <w:r w:rsidR="00C02717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</w:t>
            </w:r>
          </w:p>
          <w:p w14:paraId="568F30FC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</w:t>
            </w:r>
            <w:r w:rsidR="00C02717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   </w:t>
            </w:r>
          </w:p>
          <w:p w14:paraId="4E570B36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Найменування акціонера (якщо акціонер є юридичною особою): </w:t>
            </w: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                     </w:t>
            </w:r>
            <w:r w:rsidR="00C02717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                </w:t>
            </w:r>
          </w:p>
          <w:p w14:paraId="7C560462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</w:t>
            </w:r>
            <w:r w:rsidR="00C02717"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      </w:t>
            </w:r>
          </w:p>
          <w:p w14:paraId="0AF327C7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Кількість голосів, що належить акціонеру: </w:t>
            </w: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  <w:u w:val="single"/>
              </w:rPr>
              <w:t xml:space="preserve">                </w:t>
            </w:r>
          </w:p>
        </w:tc>
      </w:tr>
    </w:tbl>
    <w:p w14:paraId="0170ABD3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5A7C795E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  <w:u w:val="single"/>
        </w:rPr>
        <w:t>Питання порядку денного:</w:t>
      </w:r>
    </w:p>
    <w:p w14:paraId="7449026F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1. </w:t>
      </w:r>
      <w:r w:rsidR="004160D4" w:rsidRPr="004160D4">
        <w:rPr>
          <w:rFonts w:ascii="Times New Roman CYR" w:hAnsi="Times New Roman CYR" w:cs="Times New Roman CYR"/>
          <w:b/>
          <w:bCs/>
          <w:iCs/>
          <w:kern w:val="0"/>
          <w:sz w:val="24"/>
          <w:szCs w:val="24"/>
        </w:rPr>
        <w:t xml:space="preserve">Звіт Наглядової ради Товариства за 2024 рік та прийняття рішення за </w:t>
      </w:r>
      <w:r w:rsidR="004160D4" w:rsidRPr="004160D4"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результатами </w:t>
      </w:r>
      <w:r w:rsidR="004160D4" w:rsidRPr="004160D4">
        <w:rPr>
          <w:rFonts w:ascii="Times New Roman CYR" w:hAnsi="Times New Roman CYR" w:cs="Times New Roman CYR"/>
          <w:b/>
          <w:bCs/>
          <w:iCs/>
          <w:kern w:val="0"/>
          <w:sz w:val="24"/>
          <w:szCs w:val="24"/>
        </w:rPr>
        <w:t>такого звіту.</w:t>
      </w:r>
    </w:p>
    <w:p w14:paraId="2FEF4839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09B27BC4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  <w:u w:val="single"/>
        </w:rPr>
        <w:t>Проект рішення:</w:t>
      </w:r>
    </w:p>
    <w:p w14:paraId="1F42C581" w14:textId="77777777" w:rsidR="00C8305C" w:rsidRDefault="004160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 w:rsidRPr="004160D4">
        <w:rPr>
          <w:rFonts w:ascii="Times New Roman CYR" w:hAnsi="Times New Roman CYR" w:cs="Times New Roman CYR"/>
          <w:bCs/>
          <w:kern w:val="0"/>
          <w:sz w:val="24"/>
          <w:szCs w:val="24"/>
        </w:rPr>
        <w:t>Затвердити звіт Наглядової ради Товариства за 2024 рік.</w:t>
      </w:r>
    </w:p>
    <w:p w14:paraId="5F9F9B49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30"/>
        <w:gridCol w:w="5235"/>
      </w:tblGrid>
      <w:tr w:rsidR="00C8305C" w14:paraId="2C712A8B" w14:textId="777777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C8305C" w14:paraId="0C68EE58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9152CEB" w14:textId="77777777" w:rsidR="00C8305C" w:rsidRDefault="00C830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308C5793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6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C8305C" w14:paraId="433D9A1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3085F52" w14:textId="77777777" w:rsidR="00C8305C" w:rsidRDefault="00C830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2D4E35C2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</w:tr>
      <w:tr w:rsidR="00C8305C" w14:paraId="4B85CEAE" w14:textId="777777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9F2E3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4"/>
                <w:szCs w:val="24"/>
              </w:rPr>
              <w:t>«ЗА»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7A084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4"/>
                <w:szCs w:val="24"/>
              </w:rPr>
              <w:t>«ПРОТИ»</w:t>
            </w:r>
          </w:p>
        </w:tc>
      </w:tr>
    </w:tbl>
    <w:p w14:paraId="6756C42C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06B0B975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  <w:u w:val="single"/>
        </w:rPr>
        <w:t>Питання порядку денного:</w:t>
      </w:r>
    </w:p>
    <w:p w14:paraId="44C77F71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2. </w:t>
      </w:r>
      <w:r w:rsidR="004160D4" w:rsidRPr="004160D4"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Затвердження результатів фінансово-господарської діяльності (річної фінансової звітності) Товариства за 2024 рік.</w:t>
      </w:r>
    </w:p>
    <w:p w14:paraId="3470E5E6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6A3065D8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  <w:u w:val="single"/>
        </w:rPr>
        <w:t>Проект рішення:</w:t>
      </w:r>
    </w:p>
    <w:p w14:paraId="5DBFFFA3" w14:textId="77777777" w:rsidR="00C8305C" w:rsidRDefault="004160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 w:rsidRPr="004160D4">
        <w:rPr>
          <w:rFonts w:ascii="Times New Roman CYR" w:hAnsi="Times New Roman CYR" w:cs="Times New Roman CYR"/>
          <w:bCs/>
          <w:kern w:val="0"/>
          <w:sz w:val="24"/>
          <w:szCs w:val="24"/>
        </w:rPr>
        <w:t>Затвердити результати фінансово-господарської діяльності (річну фінансову звітність) Товариства за 2024 рік.</w:t>
      </w:r>
    </w:p>
    <w:p w14:paraId="29BEE6D5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30"/>
        <w:gridCol w:w="5235"/>
      </w:tblGrid>
      <w:tr w:rsidR="00C8305C" w14:paraId="5D7E0290" w14:textId="777777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C8305C" w14:paraId="7024DE91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BAA5252" w14:textId="77777777" w:rsidR="00C8305C" w:rsidRDefault="00C830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517B4527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6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C8305C" w14:paraId="31568EDC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118D957" w14:textId="77777777" w:rsidR="00C8305C" w:rsidRDefault="00C830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60B366DC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</w:tr>
      <w:tr w:rsidR="00C8305C" w14:paraId="170043A7" w14:textId="777777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54167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4"/>
                <w:szCs w:val="24"/>
              </w:rPr>
              <w:t>«ЗА»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E643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4"/>
                <w:szCs w:val="24"/>
              </w:rPr>
              <w:t>«ПРОТИ»</w:t>
            </w:r>
          </w:p>
        </w:tc>
      </w:tr>
    </w:tbl>
    <w:p w14:paraId="003010B3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4EFD4AE3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  <w:u w:val="single"/>
        </w:rPr>
        <w:t>Питання порядку денного:</w:t>
      </w:r>
    </w:p>
    <w:p w14:paraId="662ED895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3. </w:t>
      </w:r>
      <w:r w:rsidR="004160D4" w:rsidRPr="004160D4"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Розподіл прибутку Товариства за 2024 рік.</w:t>
      </w:r>
    </w:p>
    <w:p w14:paraId="2E37A67E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27FB0BDD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  <w:u w:val="single"/>
        </w:rPr>
        <w:t>Проект рішення:</w:t>
      </w:r>
    </w:p>
    <w:p w14:paraId="6502D9D3" w14:textId="77777777" w:rsidR="00C8305C" w:rsidRDefault="004160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 w:rsidRPr="004160D4">
        <w:rPr>
          <w:rFonts w:ascii="Times New Roman CYR" w:hAnsi="Times New Roman CYR" w:cs="Times New Roman CYR"/>
          <w:bCs/>
          <w:kern w:val="0"/>
          <w:sz w:val="24"/>
          <w:szCs w:val="24"/>
        </w:rPr>
        <w:t>Чистий прибуток, отриманий Товариством у 2024 році в розмірі 92 тис. грн., залишити нерозподіленим.</w:t>
      </w:r>
    </w:p>
    <w:p w14:paraId="396B6ADD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30"/>
        <w:gridCol w:w="5235"/>
      </w:tblGrid>
      <w:tr w:rsidR="00C8305C" w14:paraId="09A8349A" w14:textId="777777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C8305C" w14:paraId="461E8FF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8EF79BF" w14:textId="77777777" w:rsidR="00C8305C" w:rsidRDefault="00C830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1D84FE8C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6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C8305C" w14:paraId="58D5ADFA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2260D37" w14:textId="77777777" w:rsidR="00C8305C" w:rsidRDefault="00C830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1880361A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</w:tr>
      <w:tr w:rsidR="00C8305C" w14:paraId="5FA4F7EC" w14:textId="777777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6B16B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4"/>
                <w:szCs w:val="24"/>
              </w:rPr>
              <w:t>«ЗА»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1158F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4"/>
                <w:szCs w:val="24"/>
              </w:rPr>
              <w:t>«ПРОТИ»</w:t>
            </w:r>
          </w:p>
        </w:tc>
      </w:tr>
    </w:tbl>
    <w:p w14:paraId="56C804EE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52720363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  <w:u w:val="single"/>
        </w:rPr>
        <w:t>Питання порядку денного:</w:t>
      </w:r>
    </w:p>
    <w:p w14:paraId="7AF8E080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4. </w:t>
      </w:r>
      <w:r w:rsidR="004160D4" w:rsidRPr="004160D4"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Схвалення рішення Наглядової ради про обрання аудитора Товариства.</w:t>
      </w:r>
    </w:p>
    <w:p w14:paraId="38C99226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27F89B31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  <w:u w:val="single"/>
        </w:rPr>
        <w:t>Проект рішення:</w:t>
      </w:r>
    </w:p>
    <w:p w14:paraId="0766630C" w14:textId="77777777" w:rsidR="00C8305C" w:rsidRDefault="004160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 w:rsidRPr="004160D4">
        <w:rPr>
          <w:rFonts w:ascii="Times New Roman CYR" w:hAnsi="Times New Roman CYR" w:cs="Times New Roman CYR"/>
          <w:iCs/>
          <w:kern w:val="0"/>
          <w:sz w:val="24"/>
          <w:szCs w:val="24"/>
        </w:rPr>
        <w:t>Схвалити рішення Наглядової ради про обрання  аудитором  для проведення  аудиту річної фінансової звітності Товариства за 2024 рік Товариства з обмеженою відповідальністю «Інтелект-сервіс» (ідентифікаційний код 30489017, включене до розділу «Суб'єкти аудиторської діяльності, які мають право проводити обов'язковий аудит фінансової звітності підприємств» Реєстру аудиторів та суб’єктів аудиторської діяльності)</w:t>
      </w:r>
      <w:r w:rsidRPr="004160D4">
        <w:rPr>
          <w:rFonts w:ascii="Times New Roman CYR" w:hAnsi="Times New Roman CYR" w:cs="Times New Roman CYR"/>
          <w:bCs/>
          <w:kern w:val="0"/>
          <w:sz w:val="24"/>
          <w:szCs w:val="24"/>
        </w:rPr>
        <w:t>.</w:t>
      </w:r>
    </w:p>
    <w:p w14:paraId="7DF27855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30"/>
        <w:gridCol w:w="5235"/>
      </w:tblGrid>
      <w:tr w:rsidR="00C8305C" w14:paraId="0ECC6921" w14:textId="777777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C8305C" w14:paraId="301A1EDD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9FF3ED4" w14:textId="77777777" w:rsidR="00C8305C" w:rsidRDefault="00C830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751EC193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6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C8305C" w14:paraId="5022FBBB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7F51492" w14:textId="77777777" w:rsidR="00C8305C" w:rsidRDefault="00C830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692014D7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</w:tr>
      <w:tr w:rsidR="00C8305C" w14:paraId="3E162D3C" w14:textId="777777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9D57A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4"/>
                <w:szCs w:val="24"/>
              </w:rPr>
              <w:t>«ЗА»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F95E4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4"/>
                <w:szCs w:val="24"/>
              </w:rPr>
              <w:t>«ПРОТИ»</w:t>
            </w:r>
          </w:p>
        </w:tc>
      </w:tr>
    </w:tbl>
    <w:p w14:paraId="73D235BA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62642617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  <w:u w:val="single"/>
        </w:rPr>
        <w:t>Питання порядку денного:</w:t>
      </w:r>
    </w:p>
    <w:p w14:paraId="37163492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5. </w:t>
      </w:r>
      <w:r w:rsidR="004160D4" w:rsidRPr="004160D4"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Попереднє надання згоди на вчинення Товариством значних правочинів.</w:t>
      </w:r>
    </w:p>
    <w:p w14:paraId="69EB9450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0DA5A1A6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  <w:u w:val="single"/>
        </w:rPr>
        <w:t>Проект рішення:</w:t>
      </w:r>
    </w:p>
    <w:p w14:paraId="263715F4" w14:textId="77777777" w:rsidR="004160D4" w:rsidRPr="004160D4" w:rsidRDefault="004160D4" w:rsidP="004160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 w:rsidRPr="004160D4">
        <w:rPr>
          <w:rFonts w:ascii="Times New Roman CYR" w:hAnsi="Times New Roman CYR" w:cs="Times New Roman CYR"/>
          <w:kern w:val="0"/>
          <w:sz w:val="24"/>
          <w:szCs w:val="24"/>
        </w:rPr>
        <w:t>Попередньо надати згоду на вчинення протягом року з дати прийняття цього рішення Товариством значних правочинів щодо реконструкції майнового комплексу – Будівлі «Київпроект» під багатофункціональний комплекс по вул. Богдана Хмельницького, 16-22, у Шевченківському районі м. Києва, що належить Товариству, в тому числі, але не обмежуючись цим, укладання договорів, пов’язаних із участю у будівництві, передачею функцій замовника будівництва, договори генерального підряду, субпідряду, закупівлі та на постачання, на виконання спеціалізованих робіт, робіт з науково-технічного супроводу, створення проектної та проектно-кошторисної документації, та інші договори, інвестиційних договорів, договорів про спільну діяльність у будівництві, договорів та правочинів, укладення яких передбачено Законом України «Про фінансово-кредитні механізми і управління майном при будівництві житла та операціях з нерухомістю», договорів спрямованих на купівлю/продаж об’єктів нерухомого майна та майнових прав на такі об’єкти нерухомого майна (генеральні угоди про фінансування будівництва, договори на організацію та проведення електронних аукціонів з продажу майна, майнових прав, інших товарів, забезпечення укладення, обігу та обліку деривативів, форвардні контракти, аукціонні свідоцтва про факт укладення форвардного контракту (деривативу), заявки на організацію та проведення електронного аукціону з продажу майна, майнових прав, інших товарів, забезпечення укладення, обігу та обліку деривативів, договори купівлі-продажу форвардного контракту (деривативу), акти пред‘явлення до виконання форвардного контракту, та інші документи, що передбачені внутрішніми положеннями організатора торгівлі, договори купівлі-продажу майнових прав, договори відступлення прав та обов’язків (заміну сторони), тощо), розподіл площ у об’єктах нерухомого майна, договорів пов’язаних із залученням інвестицій для здійснення реконструкції будівлі, направлених на отримання Товариством грошових коштів (договори позики, кредитні договори тощо), а також правочинів по забезпеченню виконання Товариством своїх зобов’язань за укладеними договорами (договори позики, застави, поруки, іпотеки, кредитні договори, тощо), договори купівлі-продажу цінних паперів, договори відступлення прав вимоги, граничною сукупною вартістю триста мільйонів гривень за ціною та на умовах, визначених на власний розсуд директором Товариства.</w:t>
      </w:r>
    </w:p>
    <w:p w14:paraId="2A51F168" w14:textId="77777777" w:rsidR="00C8305C" w:rsidRDefault="004160D4" w:rsidP="004160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 w:rsidRPr="004160D4">
        <w:rPr>
          <w:rFonts w:ascii="Times New Roman CYR" w:hAnsi="Times New Roman CYR" w:cs="Times New Roman CYR"/>
          <w:kern w:val="0"/>
          <w:sz w:val="24"/>
          <w:szCs w:val="24"/>
        </w:rPr>
        <w:t>Надати дозвіл директору Товариства на передоручення вчинення (виконання) від імені Товариства зазначених вище правочинів, за умови одержання дозволу від Наглядової ради Товариства</w:t>
      </w:r>
      <w:r w:rsidRPr="004160D4">
        <w:rPr>
          <w:rFonts w:ascii="Times New Roman CYR" w:hAnsi="Times New Roman CYR" w:cs="Times New Roman CYR"/>
          <w:bCs/>
          <w:kern w:val="0"/>
          <w:sz w:val="24"/>
          <w:szCs w:val="24"/>
        </w:rPr>
        <w:t>.</w:t>
      </w:r>
    </w:p>
    <w:p w14:paraId="24A6EC5D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30"/>
        <w:gridCol w:w="5235"/>
      </w:tblGrid>
      <w:tr w:rsidR="00C8305C" w14:paraId="71E3AC67" w14:textId="777777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C8305C" w14:paraId="01638672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2C66D80" w14:textId="77777777" w:rsidR="00C8305C" w:rsidRDefault="00C830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622966B4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6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C8305C" w14:paraId="21DBECF9" w14:textId="7777777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955F66F" w14:textId="77777777" w:rsidR="00C8305C" w:rsidRDefault="00C830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0D1ECE79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</w:tr>
      <w:tr w:rsidR="00C8305C" w14:paraId="18EE3F47" w14:textId="77777777">
        <w:tblPrEx>
          <w:tblCellMar>
            <w:top w:w="0" w:type="dxa"/>
            <w:bottom w:w="0" w:type="dxa"/>
          </w:tblCellMar>
        </w:tblPrEx>
        <w:tc>
          <w:tcPr>
            <w:tcW w:w="5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9F151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4"/>
                <w:szCs w:val="24"/>
              </w:rPr>
              <w:t>«ЗА»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B7AAF" w14:textId="77777777" w:rsidR="00C8305C" w:rsidRDefault="00C83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4"/>
                <w:szCs w:val="24"/>
              </w:rPr>
              <w:t>«ПРОТИ»</w:t>
            </w:r>
          </w:p>
        </w:tc>
      </w:tr>
    </w:tbl>
    <w:p w14:paraId="06FE4703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63F6E4C0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11B28F77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0"/>
          <w:szCs w:val="20"/>
        </w:rPr>
      </w:pPr>
      <w:r>
        <w:rPr>
          <w:rFonts w:ascii="Times New Roman CYR" w:hAnsi="Times New Roman CYR" w:cs="Times New Roman CYR"/>
          <w:kern w:val="0"/>
          <w:sz w:val="20"/>
          <w:szCs w:val="20"/>
        </w:rPr>
        <w:t>Увага!</w:t>
      </w:r>
    </w:p>
    <w:p w14:paraId="0A36896C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0"/>
          <w:szCs w:val="20"/>
        </w:rPr>
      </w:pPr>
      <w:r>
        <w:rPr>
          <w:rFonts w:ascii="Times New Roman CYR" w:hAnsi="Times New Roman CYR" w:cs="Times New Roman CYR"/>
          <w:kern w:val="0"/>
          <w:sz w:val="20"/>
          <w:szCs w:val="20"/>
        </w:rPr>
        <w:lastRenderedPageBreak/>
        <w:t>Бюлетень повинен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</w:p>
    <w:p w14:paraId="6942A8C2" w14:textId="77777777" w:rsidR="00C8305C" w:rsidRDefault="00C830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0"/>
          <w:szCs w:val="20"/>
        </w:rPr>
      </w:pPr>
    </w:p>
    <w:sectPr w:rsidR="00C8305C">
      <w:footerReference w:type="default" r:id="rId6"/>
      <w:pgSz w:w="11905" w:h="16837"/>
      <w:pgMar w:top="570" w:right="720" w:bottom="570" w:left="720" w:header="708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544E4" w14:textId="77777777" w:rsidR="00051712" w:rsidRDefault="00051712">
      <w:pPr>
        <w:spacing w:after="0" w:line="240" w:lineRule="auto"/>
      </w:pPr>
      <w:r>
        <w:separator/>
      </w:r>
    </w:p>
  </w:endnote>
  <w:endnote w:type="continuationSeparator" w:id="0">
    <w:p w14:paraId="084D2CD4" w14:textId="77777777" w:rsidR="00051712" w:rsidRDefault="00051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EEBF2" w14:textId="77777777" w:rsidR="00C8305C" w:rsidRDefault="00C8305C">
    <w:pPr>
      <w:widowControl w:val="0"/>
      <w:autoSpaceDE w:val="0"/>
      <w:autoSpaceDN w:val="0"/>
      <w:adjustRightInd w:val="0"/>
      <w:spacing w:after="0" w:line="240" w:lineRule="auto"/>
      <w:rPr>
        <w:rFonts w:ascii="Times New Roman CYR" w:hAnsi="Times New Roman CYR" w:cs="Times New Roman CYR"/>
        <w:kern w:val="0"/>
        <w:sz w:val="24"/>
        <w:szCs w:val="24"/>
        <w:lang w:val="ru-RU"/>
      </w:rPr>
    </w:pPr>
    <w:r>
      <w:rPr>
        <w:rFonts w:ascii="Times New Roman CYR" w:hAnsi="Times New Roman CYR" w:cs="Times New Roman CYR"/>
        <w:kern w:val="0"/>
        <w:sz w:val="24"/>
        <w:szCs w:val="24"/>
        <w:lang w:val="ru-RU"/>
      </w:rPr>
      <w:t xml:space="preserve">Підпис акціонера (представника акціонера): ________________________ </w:t>
    </w:r>
  </w:p>
  <w:p w14:paraId="6E2E6779" w14:textId="77777777" w:rsidR="00C8305C" w:rsidRDefault="00C8305C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 CYR" w:hAnsi="Times New Roman CYR" w:cs="Times New Roman CYR"/>
        <w:kern w:val="0"/>
        <w:lang w:val="ru-RU"/>
      </w:rPr>
    </w:pPr>
    <w:r>
      <w:rPr>
        <w:rFonts w:ascii="Times New Roman CYR" w:hAnsi="Times New Roman CYR" w:cs="Times New Roman CYR"/>
        <w:kern w:val="0"/>
        <w:lang w:val="ru-RU"/>
      </w:rPr>
      <w:fldChar w:fldCharType="begin"/>
    </w:r>
    <w:r>
      <w:rPr>
        <w:rFonts w:ascii="Times New Roman CYR" w:hAnsi="Times New Roman CYR" w:cs="Times New Roman CYR"/>
        <w:kern w:val="0"/>
        <w:lang w:val="ru-RU"/>
      </w:rPr>
      <w:instrText>PAGE</w:instrText>
    </w:r>
    <w:r>
      <w:rPr>
        <w:rFonts w:ascii="Times New Roman CYR" w:hAnsi="Times New Roman CYR" w:cs="Times New Roman CYR"/>
        <w:kern w:val="0"/>
        <w:lang w:val="ru-RU"/>
      </w:rPr>
      <w:fldChar w:fldCharType="separate"/>
    </w:r>
    <w:r w:rsidR="00AE53CE">
      <w:rPr>
        <w:rFonts w:ascii="Times New Roman CYR" w:hAnsi="Times New Roman CYR" w:cs="Times New Roman CYR"/>
        <w:noProof/>
        <w:kern w:val="0"/>
        <w:lang w:val="ru-RU"/>
      </w:rPr>
      <w:t>1</w:t>
    </w:r>
    <w:r>
      <w:rPr>
        <w:rFonts w:ascii="Times New Roman CYR" w:hAnsi="Times New Roman CYR" w:cs="Times New Roman CYR"/>
        <w:kern w:val="0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82432" w14:textId="77777777" w:rsidR="00051712" w:rsidRDefault="00051712">
      <w:pPr>
        <w:spacing w:after="0" w:line="240" w:lineRule="auto"/>
      </w:pPr>
      <w:r>
        <w:separator/>
      </w:r>
    </w:p>
  </w:footnote>
  <w:footnote w:type="continuationSeparator" w:id="0">
    <w:p w14:paraId="71879989" w14:textId="77777777" w:rsidR="00051712" w:rsidRDefault="00051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CE"/>
    <w:rsid w:val="00051712"/>
    <w:rsid w:val="00291F9F"/>
    <w:rsid w:val="003073E1"/>
    <w:rsid w:val="003E1D22"/>
    <w:rsid w:val="004160D4"/>
    <w:rsid w:val="004A03B4"/>
    <w:rsid w:val="006161EC"/>
    <w:rsid w:val="00663722"/>
    <w:rsid w:val="00AC4155"/>
    <w:rsid w:val="00AE53CE"/>
    <w:rsid w:val="00C02717"/>
    <w:rsid w:val="00C8305C"/>
    <w:rsid w:val="00E67239"/>
    <w:rsid w:val="00F1709E"/>
    <w:rsid w:val="00F4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37B640"/>
  <w14:defaultImageDpi w14:val="0"/>
  <w15:docId w15:val="{B3C4F3C2-01E0-4B0E-92F2-09C7F0A9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Yuriy Knyazev</cp:lastModifiedBy>
  <cp:revision>2</cp:revision>
  <cp:lastPrinted>2024-04-11T14:23:00Z</cp:lastPrinted>
  <dcterms:created xsi:type="dcterms:W3CDTF">2025-03-23T16:36:00Z</dcterms:created>
  <dcterms:modified xsi:type="dcterms:W3CDTF">2025-03-23T16:36:00Z</dcterms:modified>
</cp:coreProperties>
</file>